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«ПРИЛЕПСКАЯ СРЕДНЯЯ ОБЩЕОБРАЗОВАТЕЛЬНАЯ ШКОЛА»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СОСКОВСКОГО РАЙОНА ОРЛОВСКОЙ ОБЛАСТИ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(МБОУ «Прилепская средняя общеобразовательная школа»)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Рассмотрено:                          Согласовано:                                 Утверждаю: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педагогическом совете        Зам. директора по УВР                Директор школы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______ Зубова Е.А.                        ______ Бунакова О.В.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«31» августа 2023г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>«31» августа 2023г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t>Приказ № 38-Д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«31» августа 2023г</w:t>
      </w:r>
    </w:p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курса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Вероятность и статистика »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10-11 класс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1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больших чисел и его роль в науке, природе и обществе. Выборочный метод исследований.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воспитание: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уважение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 воспитание: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духовных ценностей российского народа; сформированность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воспитание: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воспитание: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воспитание: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воспитание: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Ценности научного познания: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Универсальные познавательные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>
      <w:pPr>
        <w:pStyle w:val="Normal"/>
        <w:spacing w:lineRule="auto" w:line="259" w:before="0" w:after="16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информацией: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дефициты информации, данных, необходимых для ответа на вопрос и для решения задачи;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структурировать информацию, представлять её в различных формах, иллюстрировать графически;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надёжность информации по самостоятельно сформулированным критериям.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Универсальные коммуникативные действия, обеспечивают сформированность социальных навыков обучающихся.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Универсальные регулятивные действия, обеспечивают формирование смысловых установок и жизненных навыков личности.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Самоорганизация: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Самоконтроль: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соответствие результата цели и условиям, объяснять причины достижения или не достижения результатов деятельности, находить ошибку, давать оценку приобретённому опыту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строить таблицы и диаграммы.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комбинаторное правило умножения при решении задач.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понятиями: случайная величина, распределение вероятностей, диаграмма распределения.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вероятности значений случайной величины по распределению или с помощью диаграмм.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законе больших чисел.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нормальном распределении.</w:t>
      </w:r>
    </w:p>
    <w:p>
      <w:pPr>
        <w:pStyle w:val="Style16"/>
        <w:spacing w:before="1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52"/>
        <w:ind w:right="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52"/>
        <w:ind w:right="9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III. ТЕМАТИЧЕСКОЕ ПЛАНИРОВАНИЕ</w:t>
      </w:r>
    </w:p>
    <w:p>
      <w:pPr>
        <w:pStyle w:val="Style16"/>
        <w:spacing w:lineRule="auto" w:line="252"/>
        <w:ind w:right="9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582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72"/>
        <w:gridCol w:w="6749"/>
        <w:gridCol w:w="3061"/>
      </w:tblGrid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данных с помощью таблиц и диаграмм.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арифметическое, медиана, наибольшее и наименьшее значения, размах, дисперсия, стандартное отклонение числовых наборов.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арифметическое, медиана, наибольшее и наименьшее значения, размах, дисперсия, стандартное отклонение числовых наборов.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арифметическое, медиана, наибольшее и наименьшее значения, размах, дисперсия, стандартное отклонение числовых наборов.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Случайные эксперименты (опыты) и случайные события. Элементарные события (исходы).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случайного события. Вероятности событий в опытах с равновозможными элементарными событиями.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случайного события. Практическая работа.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Операции над событиями: пересечение, объединение событий, противоположные события. Диаграммы Эйлера.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Операции над событиями: пересечение, объединение событий, противоположные события. Диаграммы Эйлера.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сложения вероятностей.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вероятность. Умножение вероятностей. Дерево случайного эксперимента.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вероятность. Умножение вероятностей. Дерево случайного эксперимента.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вероятность. Умножение вероятностей. Дерево случайного эксперимента.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полной вероятности.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полной вероятности.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полной вероятности. Независимые события.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61" w:after="0"/>
              <w:ind w:left="110" w:hanging="0"/>
              <w:rPr>
                <w:color w:val="231F20"/>
              </w:rPr>
            </w:pPr>
            <w:r>
              <w:rPr>
                <w:color w:val="231F20"/>
              </w:rPr>
              <w:t>Контрольная работа по теме «Элементы теории вероятностей».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Комбинаторное правило умножения.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Перестановки и факториал.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сочетаний.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Паскаля. Формула бинома Ньютона.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Бинарный случайный опыт (испытание), успех и неудача. Независимые испытания. Серия независимых испытаний до первого успеха.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независимых испытаний Бернулли.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независимых испытаний. Практическая работа с использованием электронных таблиц.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Случайная величина.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вероятностей. Диаграмма распределения.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произведение случайных величин.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произведение случайных величин.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распределений, в том числе геометрическое и биномиальное.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распределений, в том числе геометрическое и биномиальное.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обобщение и систематизация знаний. Описательная статистика.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обобщение и систематизация знаний. Случайные опыты и вероятности случайных событий.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  <w:tr>
        <w:trPr>
          <w:trHeight w:val="67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52" w:before="121" w:after="0"/>
              <w:ind w:right="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обобщение и систематизация знаний. Элементы комбинаторики, серии независимых испытаний.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https://www.yaklass.r u</w:t>
            </w:r>
          </w:p>
        </w:tc>
      </w:tr>
    </w:tbl>
    <w:p>
      <w:pPr>
        <w:pStyle w:val="Style16"/>
        <w:spacing w:lineRule="auto" w:line="252"/>
        <w:ind w:right="9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Style16"/>
        <w:spacing w:lineRule="auto" w:line="252"/>
        <w:ind w:right="9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rebuchet M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styleId="BodyTextChar1" w:customStyle="1">
    <w:name w:val="Body Text Char1"/>
    <w:basedOn w:val="DefaultParagraphFont"/>
    <w:uiPriority w:val="99"/>
    <w:semiHidden/>
    <w:qFormat/>
    <w:rsid w:val="009c116b"/>
    <w:rPr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3"/>
    <w:uiPriority w:val="99"/>
    <w:pPr>
      <w:widowControl w:val="false"/>
      <w:spacing w:lineRule="auto" w:line="240" w:before="0" w:after="0"/>
      <w:jc w:val="both"/>
    </w:pPr>
    <w:rPr>
      <w:rFonts w:ascii="Times New Roman" w:hAnsi="Times New Roman" w:eastAsia="Times New Roman"/>
      <w:sz w:val="20"/>
      <w:szCs w:val="20"/>
    </w:rPr>
  </w:style>
  <w:style w:type="paragraph" w:styleId="Style17">
    <w:name w:val="List"/>
    <w:basedOn w:val="Style16"/>
    <w:uiPriority w:val="99"/>
    <w:rsid w:val="006f22d9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6"/>
    <w:uiPriority w:val="99"/>
    <w:qFormat/>
    <w:rsid w:val="006f22d9"/>
    <w:pPr>
      <w:keepNext w:val="true"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Caption">
    <w:name w:val="caption"/>
    <w:basedOn w:val="Normal"/>
    <w:uiPriority w:val="99"/>
    <w:qFormat/>
    <w:rsid w:val="006f22d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6f22d9"/>
    <w:pPr>
      <w:suppressLineNumbers/>
    </w:pPr>
    <w:rPr>
      <w:rFonts w:ascii="PT Astra Serif" w:hAnsi="PT Astra Serif" w:cs="Noto Sans Devanagari"/>
    </w:rPr>
  </w:style>
  <w:style w:type="paragraph" w:styleId="31" w:customStyle="1">
    <w:name w:val="Заголовок 31"/>
    <w:basedOn w:val="Normal"/>
    <w:uiPriority w:val="99"/>
    <w:qFormat/>
    <w:pPr>
      <w:widowControl w:val="false"/>
      <w:spacing w:lineRule="auto" w:line="240" w:before="0" w:after="0"/>
      <w:ind w:left="161" w:hanging="0"/>
      <w:outlineLvl w:val="3"/>
    </w:pPr>
    <w:rPr>
      <w:rFonts w:ascii="Trebuchet MS" w:hAnsi="Trebuchet MS" w:cs="Trebuchet MS"/>
    </w:rPr>
  </w:style>
  <w:style w:type="paragraph" w:styleId="TableParagraph" w:customStyle="1">
    <w:name w:val="Table Paragraph"/>
    <w:basedOn w:val="Normal"/>
    <w:uiPriority w:val="99"/>
    <w:qFormat/>
    <w:pPr>
      <w:widowControl w:val="false"/>
      <w:spacing w:lineRule="auto" w:line="240" w:before="0" w:after="0"/>
      <w:ind w:left="114" w:hanging="0"/>
    </w:pPr>
    <w:rPr>
      <w:rFonts w:ascii="Times New Roman" w:hAnsi="Times New Roman" w:eastAsia="Times New Roman"/>
    </w:rPr>
  </w:style>
  <w:style w:type="paragraph" w:styleId="41" w:customStyle="1">
    <w:name w:val="Заголовок 41"/>
    <w:basedOn w:val="Normal"/>
    <w:uiPriority w:val="99"/>
    <w:qFormat/>
    <w:pPr>
      <w:widowControl w:val="false"/>
      <w:spacing w:lineRule="exact" w:line="230" w:before="0" w:after="0"/>
      <w:ind w:left="387" w:hanging="0"/>
      <w:jc w:val="both"/>
      <w:outlineLvl w:val="4"/>
    </w:pPr>
    <w:rPr>
      <w:rFonts w:ascii="Times New Roman" w:hAnsi="Times New Roman" w:eastAsia="Times New Roman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pPr>
      <w:widowControl w:val="false"/>
      <w:spacing w:lineRule="auto" w:line="240" w:before="0" w:after="0"/>
      <w:ind w:left="391" w:hanging="310"/>
    </w:pPr>
    <w:rPr>
      <w:rFonts w:ascii="Times New Roman" w:hAnsi="Times New Roman" w:eastAsia="Times New Roman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0" w:customStyle="1">
    <w:name w:val="Содержимое таблицы"/>
    <w:basedOn w:val="Normal"/>
    <w:uiPriority w:val="99"/>
    <w:qFormat/>
    <w:rsid w:val="006f22d9"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uiPriority w:val="99"/>
    <w:qFormat/>
    <w:rsid w:val="006f22d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8481-F536-4AF3-9262-B7AA0A59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LibreOffice/7.0.6.2$Linux_X86_64 LibreOffice_project/00$Build-2</Application>
  <AppVersion>15.0000</AppVersion>
  <Pages>7</Pages>
  <Words>1642</Words>
  <Characters>13275</Characters>
  <CharactersWithSpaces>15208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2023-06-23T08:23:00Z</dcterms:created>
  <dc:creator>Admin</dc:creator>
  <dc:description/>
  <dc:language>ru-RU</dc:language>
  <cp:lastModifiedBy/>
  <cp:lastPrinted>2023-08-31T07:24:00Z</cp:lastPrinted>
  <dcterms:modified xsi:type="dcterms:W3CDTF">2023-09-13T13:40:51Z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